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C1F7C" w:rsidRPr="003C1F7C" w:rsidTr="003C1F7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78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6"/>
            </w:tblGrid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7C660E3B" wp14:editId="723CFB45">
                        <wp:extent cx="6195060" cy="571500"/>
                        <wp:effectExtent l="0" t="0" r="0" b="0"/>
                        <wp:docPr id="1" name="Picture 1" descr="Hybrid80 Plu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ybrid80 Plus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506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80806D" wp14:editId="64CBA0E6">
                        <wp:extent cx="7620" cy="38100"/>
                        <wp:effectExtent l="0" t="0" r="0" b="0"/>
                        <wp:docPr id="2" name="Picture 2" descr="spacer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1F7C" w:rsidRPr="003C1F7C">
              <w:trPr>
                <w:trHeight w:val="216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3C1F7C" w:rsidRPr="003C1F7C" w:rsidRDefault="00643DDC" w:rsidP="003C1F7C">
                  <w:pPr>
                    <w:spacing w:after="0" w:line="21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3C1F7C" w:rsidRPr="003C1F7C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Packaging Product Guide for Distributors - Click Here</w:t>
                    </w:r>
                  </w:hyperlink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E88672" wp14:editId="5D7ABD05">
                        <wp:extent cx="7620" cy="38100"/>
                        <wp:effectExtent l="0" t="0" r="0" b="0"/>
                        <wp:docPr id="3" name="Picture 3" descr="spac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pac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8B26187" wp14:editId="7E54436B">
                        <wp:extent cx="6195060" cy="1432560"/>
                        <wp:effectExtent l="0" t="0" r="0" b="0"/>
                        <wp:docPr id="4" name="Picture 4" descr="Meat film header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eat film header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50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30"/>
                    <w:gridCol w:w="6726"/>
                  </w:tblGrid>
                  <w:tr w:rsidR="003C1F7C" w:rsidRPr="003C1F7C">
                    <w:trPr>
                      <w:tblCellSpacing w:w="0" w:type="dxa"/>
                    </w:trPr>
                    <w:tc>
                      <w:tcPr>
                        <w:tcW w:w="2400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7C6EA9C4" wp14:editId="3C73B86B">
                              <wp:extent cx="1905000" cy="1988820"/>
                              <wp:effectExtent l="0" t="0" r="0" b="0"/>
                              <wp:docPr id="5" name="Picture 5" descr="meat film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meat film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988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1F7C" w:rsidRPr="003C1F7C" w:rsidRDefault="003C1F7C" w:rsidP="00643DD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03300"/>
                            <w:sz w:val="24"/>
                            <w:szCs w:val="24"/>
                          </w:rPr>
                          <w:drawing>
                            <wp:inline distT="0" distB="0" distL="0" distR="0" wp14:anchorId="3E76B038" wp14:editId="6A533BE4">
                              <wp:extent cx="7620" cy="38100"/>
                              <wp:effectExtent l="0" t="0" r="0" b="0"/>
                              <wp:docPr id="6" name="Picture 6" descr="spacer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spacer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C1F7C">
                          <w:rPr>
                            <w:rFonts w:ascii="Arial" w:eastAsia="Times New Roman" w:hAnsi="Arial" w:cs="Arial"/>
                            <w:b/>
                            <w:bCs/>
                            <w:color w:val="003300"/>
                            <w:sz w:val="24"/>
                            <w:szCs w:val="24"/>
                          </w:rPr>
                          <w:br/>
                        </w:r>
                        <w:r w:rsidRPr="003C1F7C"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  <w:t>ALL PURPOSE</w:t>
                        </w:r>
                        <w:r w:rsidRPr="003C1F7C">
                          <w:rPr>
                            <w:rFonts w:ascii="Arial" w:eastAsia="Times New Roman" w:hAnsi="Arial" w:cs="Arial"/>
                            <w:sz w:val="27"/>
                            <w:szCs w:val="27"/>
                          </w:rPr>
                          <w:br/>
                        </w:r>
                        <w:r w:rsidRPr="003C1F7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MEAT - PRODUCE </w:t>
                        </w:r>
                        <w:r w:rsidR="00643DD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–</w:t>
                        </w:r>
                        <w:r w:rsidRPr="003C1F7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BAKERY</w:t>
                        </w:r>
                        <w:r w:rsidR="00643DD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- </w:t>
                        </w:r>
                        <w:bookmarkStart w:id="0" w:name="_GoBack"/>
                        <w:bookmarkEnd w:id="0"/>
                        <w:r w:rsidRPr="003C1F7C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SUPERMARKET</w:t>
                        </w:r>
                      </w:p>
                      <w:p w:rsidR="003C1F7C" w:rsidRPr="003C1F7C" w:rsidRDefault="003C1F7C" w:rsidP="003C1F7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b/>
                            <w:bCs/>
                            <w:color w:val="800000"/>
                            <w:sz w:val="20"/>
                            <w:szCs w:val="20"/>
                          </w:rPr>
                          <w:t>Film Works and is Priced Right</w:t>
                        </w:r>
                        <w:r w:rsidRPr="003C1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2750" w:type="pct"/>
                          <w:tblCellSpacing w:w="0" w:type="dxa"/>
                          <w:shd w:val="clear" w:color="auto" w:fill="800000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3"/>
                        </w:tblGrid>
                        <w:tr w:rsidR="003C1F7C" w:rsidRPr="003C1F7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800000"/>
                              <w:vAlign w:val="center"/>
                              <w:hideMark/>
                            </w:tcPr>
                            <w:p w:rsidR="003C1F7C" w:rsidRPr="003C1F7C" w:rsidRDefault="003C1F7C" w:rsidP="003C1F7C">
                              <w:pPr>
                                <w:spacing w:before="100" w:beforeAutospacing="1" w:after="100" w:afterAutospacing="1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C1F7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AUTHORIZED DISTRIBUTORS</w:t>
                              </w:r>
                            </w:p>
                          </w:tc>
                        </w:tr>
                      </w:tbl>
                      <w:p w:rsidR="003C1F7C" w:rsidRPr="003C1F7C" w:rsidRDefault="003C1F7C" w:rsidP="003C1F7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history="1">
                          <w:r w:rsidRPr="003C1F7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anchor distT="0" distB="0" distL="0" distR="0" simplePos="0" relativeHeight="251659264" behindDoc="0" locked="0" layoutInCell="1" allowOverlap="0" wp14:anchorId="162D9B15" wp14:editId="6EA334C4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1666875" cy="1590675"/>
                                <wp:effectExtent l="0" t="0" r="9525" b="9525"/>
                                <wp:wrapSquare wrapText="bothSides"/>
                                <wp:docPr id="7" name="Picture 2" descr="foods wrapped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oods wrapped">
                                          <a:hlinkClick r:id="rId13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1590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Offer a complete line of quality meat and produce films. </w:t>
                        </w:r>
                      </w:p>
                      <w:p w:rsidR="003C1F7C" w:rsidRPr="003C1F7C" w:rsidRDefault="003C1F7C" w:rsidP="003C1F7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This Hi-Performance film works in all meat and produce wrapping situations and offers users significant savings on every wrapped pack. Bottom line the film works and </w:t>
                        </w:r>
                        <w:proofErr w:type="gramStart"/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is priced</w:t>
                        </w:r>
                        <w:proofErr w:type="gramEnd"/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right. Specially formulated, it is available in all standard widths and gauges.</w:t>
                        </w:r>
                        <w:r w:rsidRPr="003C1F7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C1F7C" w:rsidRPr="003C1F7C" w:rsidRDefault="003C1F7C" w:rsidP="003C1F7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Performance characteristics of these new films are just outstanding according to deli operators and the savings significant.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history="1">
                          <w:r w:rsidRPr="003C1F7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anchor distT="0" distB="0" distL="0" distR="0" simplePos="0" relativeHeight="251660288" behindDoc="0" locked="0" layoutInCell="1" allowOverlap="0" wp14:anchorId="062C2FA1" wp14:editId="682BE0AB">
                                <wp:simplePos x="0" y="0"/>
                                <wp:positionH relativeFrom="column">
                                  <wp:align>right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914400" cy="142875"/>
                                <wp:effectExtent l="0" t="0" r="0" b="9525"/>
                                <wp:wrapSquare wrapText="bothSides"/>
                                <wp:docPr id="8" name="Picture 3" descr="get quote now">
                                  <a:hlinkClick xmlns:a="http://schemas.openxmlformats.org/drawingml/2006/main" r:id="rId1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get quote now">
                                          <a:hlinkClick r:id="rId15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</w:trPr>
                    <w:tc>
                      <w:tcPr>
                        <w:tcW w:w="2400" w:type="dxa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656EE43" wp14:editId="7FFF80FD">
                        <wp:extent cx="6195060" cy="22860"/>
                        <wp:effectExtent l="0" t="0" r="0" b="0"/>
                        <wp:docPr id="9" name="Picture 9" descr="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50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1F7C" w:rsidRPr="003C1F7C" w:rsidRDefault="003C1F7C" w:rsidP="003C1F7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8" w:history="1">
                    <w:r w:rsidRPr="003C1F7C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Logo-Film - Custom Printed Pallet Wrap</w:t>
                    </w:r>
                  </w:hyperlink>
                </w:p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19" w:history="1">
                    <w:r w:rsidRPr="003C1F7C">
                      <w:rPr>
                        <w:rFonts w:ascii="Arial" w:eastAsia="Times New Roman" w:hAnsi="Arial" w:cs="Arial"/>
                        <w:b/>
                        <w:bCs/>
                        <w:color w:val="000080"/>
                        <w:sz w:val="20"/>
                        <w:szCs w:val="20"/>
                        <w:u w:val="single"/>
                      </w:rPr>
                      <w:t>What stretch film prices are doing this month</w:t>
                    </w:r>
                  </w:hyperlink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01AB55BD" wp14:editId="2504DC80">
                        <wp:extent cx="5143500" cy="464820"/>
                        <wp:effectExtent l="0" t="0" r="0" b="0"/>
                        <wp:docPr id="10" name="Picture 10" descr="WP Logo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P Logo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6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8"/>
                    <w:gridCol w:w="2022"/>
                    <w:gridCol w:w="2380"/>
                  </w:tblGrid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730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Temecula, CA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442-9727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(951) 695-1983</w:t>
                        </w:r>
                      </w:p>
                    </w:tc>
                    <w:tc>
                      <w:tcPr>
                        <w:tcW w:w="2535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Calhoun, GA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752-4106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(706) 625-5260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Mississauga, ONT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957-8886</w:t>
                        </w: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(905) 568-9999</w:t>
                        </w:r>
                      </w:p>
                    </w:tc>
                  </w:tr>
                </w:tbl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6600" w:type="dxa"/>
                    <w:jc w:val="center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0"/>
                  </w:tblGrid>
                  <w:tr w:rsidR="003C1F7C" w:rsidRPr="003C1F7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C1F7C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International (951) 695-1983</w:t>
                        </w:r>
                      </w:p>
                    </w:tc>
                  </w:tr>
                </w:tbl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C1F7C" w:rsidRPr="003C1F7C" w:rsidRDefault="003C1F7C" w:rsidP="003C1F7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1F7C">
                    <w:rPr>
                      <w:rFonts w:ascii="Arial" w:eastAsia="Times New Roman" w:hAnsi="Arial" w:cs="Arial"/>
                      <w:sz w:val="15"/>
                      <w:szCs w:val="15"/>
                    </w:rPr>
                    <w:t>41995 Remington Ave Temecula, CA 92590</w:t>
                  </w:r>
                </w:p>
              </w:tc>
            </w:tr>
            <w:tr w:rsidR="003C1F7C" w:rsidRPr="003C1F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6"/>
                    <w:gridCol w:w="5088"/>
                    <w:gridCol w:w="2352"/>
                  </w:tblGrid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2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 xml:space="preserve">Auto </w:t>
                          </w:r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Bander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3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Handy Wrap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4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 xml:space="preserve">EZ </w:t>
                          </w:r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Bander</w:t>
                          </w:r>
                          <w:proofErr w:type="spellEnd"/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5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HYBRiD80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6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Disposable Extended Core Handle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7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Eco-Max</w:t>
                          </w:r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8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Pallet-</w:t>
                          </w:r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Tite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9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XP Films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0" w:history="1"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Identi</w:t>
                          </w:r>
                          <w:proofErr w:type="spellEnd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-Film</w:t>
                          </w:r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1" w:tooltip="Hybrid Colors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Hybrid80 Colors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2" w:history="1"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Securi</w:t>
                          </w:r>
                          <w:proofErr w:type="spellEnd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-Wrap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3" w:history="1">
                          <w:proofErr w:type="spellStart"/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WrapNet</w:t>
                          </w:r>
                          <w:proofErr w:type="spellEnd"/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4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Air-Flow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5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Air-Flow Premium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6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Ultra Grips</w:t>
                          </w:r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7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Printed Wrap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8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Laundry Wrap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39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Pallet Wrap Dispensers</w:t>
                          </w:r>
                        </w:hyperlink>
                      </w:p>
                    </w:tc>
                  </w:tr>
                  <w:tr w:rsidR="003C1F7C" w:rsidRPr="003C1F7C">
                    <w:trPr>
                      <w:tblCellSpacing w:w="0" w:type="dxa"/>
                      <w:jc w:val="center"/>
                    </w:trPr>
                    <w:tc>
                      <w:tcPr>
                        <w:tcW w:w="2316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1F7C" w:rsidRPr="003C1F7C" w:rsidRDefault="00643DD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40" w:history="1">
                          <w:r w:rsidR="003C1F7C" w:rsidRPr="003C1F7C"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/>
                              <w:sz w:val="20"/>
                              <w:szCs w:val="20"/>
                              <w:u w:val="single"/>
                            </w:rPr>
                            <w:t>Perforated Cling &amp; Shrink Film</w:t>
                          </w:r>
                        </w:hyperlink>
                      </w:p>
                    </w:tc>
                    <w:tc>
                      <w:tcPr>
                        <w:tcW w:w="2352" w:type="dxa"/>
                        <w:vAlign w:val="center"/>
                        <w:hideMark/>
                      </w:tcPr>
                      <w:p w:rsidR="003C1F7C" w:rsidRPr="003C1F7C" w:rsidRDefault="003C1F7C" w:rsidP="003C1F7C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1F7C" w:rsidRPr="003C1F7C" w:rsidRDefault="003C1F7C" w:rsidP="003C1F7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C1F7C" w:rsidRPr="003C1F7C" w:rsidRDefault="003C1F7C" w:rsidP="003C1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715B" w:rsidRDefault="00643DDC"/>
    <w:sectPr w:rsidR="0024715B" w:rsidSect="00643DDC">
      <w:pgSz w:w="12240" w:h="15840" w:code="1"/>
      <w:pgMar w:top="288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7C"/>
    <w:rsid w:val="0031721E"/>
    <w:rsid w:val="003C1F7C"/>
    <w:rsid w:val="00643DDC"/>
    <w:rsid w:val="008B1AA9"/>
    <w:rsid w:val="00B355A8"/>
    <w:rsid w:val="00CC4ED4"/>
    <w:rsid w:val="00D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F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F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plastics.com/product_guide.asp?utm_campaign=meatf2012240&amp;utm_medium=email&amp;utm_source=lnk" TargetMode="External"/><Relationship Id="rId13" Type="http://schemas.openxmlformats.org/officeDocument/2006/relationships/hyperlink" Target="http://www.wplastics.com/meat_wrap.asp?utm_campaign=meatf2012240&amp;utm_medium=email&amp;utm_source=food-img" TargetMode="External"/><Relationship Id="rId18" Type="http://schemas.openxmlformats.org/officeDocument/2006/relationships/hyperlink" Target="http://www.wplastics.com/custom_print.asp?utm_campaign=meatf2012240&amp;utm_medium=email&amp;utm_source=lnk" TargetMode="External"/><Relationship Id="rId26" Type="http://schemas.openxmlformats.org/officeDocument/2006/relationships/hyperlink" Target="http://www.wplastics.com/pg_ind_page4.asp?utm_campaign=meatf2012240&amp;utm_medium=email&amp;utm_source=gry-lnk" TargetMode="External"/><Relationship Id="rId39" Type="http://schemas.openxmlformats.org/officeDocument/2006/relationships/hyperlink" Target="http://www.wplastics.com/pg_ind_page15.asp?utm_campaign=meatf2012240&amp;utm_medium=email&amp;utm_source=gry-ln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://www.wplastics.com/pg_ind_page11.asp?utm_campaign=meatf2012240&amp;utm_medium=email&amp;utm_source=gry-lnk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yperlink" Target="http://www.wplastics.com/pg_ind_page17.asp?utm_campaign=meatf2012240&amp;utm_medium=email&amp;utm_source=gry-lnk" TargetMode="External"/><Relationship Id="rId33" Type="http://schemas.openxmlformats.org/officeDocument/2006/relationships/hyperlink" Target="http://www.wplastics.com/pg_ind_page10.asp?utm_campaign=meatf2012240&amp;utm_medium=email&amp;utm_source=gry-lnk" TargetMode="External"/><Relationship Id="rId38" Type="http://schemas.openxmlformats.org/officeDocument/2006/relationships/hyperlink" Target="http://www.wplastics.com/pg_ind_page13.asp?utm_campaign=meatf2012240&amp;utm_medium=email&amp;utm_source=gry-lnk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hyperlink" Target="http://www.wplastics.com/index.asp?utm_campaign=meatf2012240&amp;utm_medium=email&amp;utm_source=log-img" TargetMode="External"/><Relationship Id="rId29" Type="http://schemas.openxmlformats.org/officeDocument/2006/relationships/hyperlink" Target="http://www.wplastics.com/pg_ind_page7.asp?utm_campaign=meatf2012240&amp;utm_medium=email&amp;utm_source=gry-ln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wplastics.com/meat_wrap.asp?utm_campaign=meatf2012240&amp;utm_medium=email&amp;utm_source=mf-img" TargetMode="External"/><Relationship Id="rId24" Type="http://schemas.openxmlformats.org/officeDocument/2006/relationships/hyperlink" Target="http://www.wplastics.com/pg_ind_page4.asp?utm_campaign=meatf2012240&amp;utm_medium=email&amp;utm_source=gry-lnk" TargetMode="External"/><Relationship Id="rId32" Type="http://schemas.openxmlformats.org/officeDocument/2006/relationships/hyperlink" Target="http://www.wplastics.com/pg_ind_page9.asp?utm_campaign=meatf2012240&amp;utm_medium=email&amp;utm_source=gry-lnk" TargetMode="External"/><Relationship Id="rId37" Type="http://schemas.openxmlformats.org/officeDocument/2006/relationships/hyperlink" Target="http://www.wplastics.com/pg_ind_page12_.asp?utm_campaign=meatf2012240&amp;utm_medium=email&amp;utm_source=gry-lnk" TargetMode="External"/><Relationship Id="rId40" Type="http://schemas.openxmlformats.org/officeDocument/2006/relationships/hyperlink" Target="http://www.wplastics.com/pg_ind_page14.asp?utm_campaign=meatf2012240&amp;utm_medium=email&amp;utm_source=gry-lnk" TargetMode="External"/><Relationship Id="rId5" Type="http://schemas.openxmlformats.org/officeDocument/2006/relationships/hyperlink" Target="http://www.wplastics.com/hybrid80_plus.asp?utm_campaign=meatf2012240&amp;utm_medium=email&amp;utm_source=bnnr" TargetMode="External"/><Relationship Id="rId15" Type="http://schemas.openxmlformats.org/officeDocument/2006/relationships/hyperlink" Target="http://www.wplastics.com/meat_wrap.asp?utm_campaign=meatf2012240&amp;utm_medium=email&amp;utm_source=fq-img" TargetMode="External"/><Relationship Id="rId23" Type="http://schemas.openxmlformats.org/officeDocument/2006/relationships/hyperlink" Target="http://www.wplastics.com/pg_ind_page3.asp?utm_campaign=meatf2012240&amp;utm_medium=email&amp;utm_source=gry-lnk" TargetMode="External"/><Relationship Id="rId28" Type="http://schemas.openxmlformats.org/officeDocument/2006/relationships/hyperlink" Target="http://www.wplastics.com/pg_ind_page6.asp?utm_campaign=meatf2012240&amp;utm_medium=email&amp;utm_source=gry-lnk" TargetMode="External"/><Relationship Id="rId36" Type="http://schemas.openxmlformats.org/officeDocument/2006/relationships/hyperlink" Target="http://www.wplastics.com/ultra_grip.asp?utm_campaign=meatf2012240&amp;utm_medium=email&amp;utm_source=gry-ln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wplastics.com/index.asp?utm_campaign=meatf2012240&amp;utm_medium=email&amp;utm_source=lnk" TargetMode="External"/><Relationship Id="rId31" Type="http://schemas.openxmlformats.org/officeDocument/2006/relationships/hyperlink" Target="http://www.wplastics.com/hybrid_colored_films.asp?utm_campaign=meatf2012240&amp;utm_medium=email&amp;utm_source=gry-l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plastics.com/meat_wrap.asp?utm_campaign=meatf2012240&amp;utm_medium=email&amp;utm_source=hdr-im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wplastics.com/pg_ind_page2.asp?utm_campaign=meatf2012240&amp;utm_medium=email&amp;utm_source=gry-lnk" TargetMode="External"/><Relationship Id="rId27" Type="http://schemas.openxmlformats.org/officeDocument/2006/relationships/hyperlink" Target="http://www.wplastics.com/pg_ind_page5.asp?utm_campaign=meatf2012240&amp;utm_medium=email&amp;utm_source=gry-lnk" TargetMode="External"/><Relationship Id="rId30" Type="http://schemas.openxmlformats.org/officeDocument/2006/relationships/hyperlink" Target="http://www.wplastics.com/pg_ind_page8.asp?utm_campaign=meatf2012240&amp;utm_medium=email&amp;utm_source=gry-lnk" TargetMode="External"/><Relationship Id="rId35" Type="http://schemas.openxmlformats.org/officeDocument/2006/relationships/hyperlink" Target="http://www.wplastics.com/pg_ind_page12.asp?utm_campaign=meatf2012240&amp;utm_medium=email&amp;utm_source=gry-l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Basham</dc:creator>
  <cp:lastModifiedBy>Teri Basham</cp:lastModifiedBy>
  <cp:revision>2</cp:revision>
  <dcterms:created xsi:type="dcterms:W3CDTF">2012-09-04T20:34:00Z</dcterms:created>
  <dcterms:modified xsi:type="dcterms:W3CDTF">2012-09-05T15:25:00Z</dcterms:modified>
</cp:coreProperties>
</file>